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activeX/activeX1.xml" ContentType="application/vnd.ms-office.activeX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3777" w:rsidRPr="00EB3777" w:rsidRDefault="00EB3777" w:rsidP="00EB3777">
      <w:pPr>
        <w:shd w:val="clear" w:color="auto" w:fill="FFFFFF"/>
        <w:spacing w:after="450" w:line="240" w:lineRule="auto"/>
        <w:jc w:val="both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  <w:r w:rsidRPr="00EB3777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  </w:t>
      </w:r>
    </w:p>
    <w:tbl>
      <w:tblPr>
        <w:tblW w:w="10490" w:type="dxa"/>
        <w:tblCellSpacing w:w="15" w:type="dxa"/>
        <w:tblInd w:w="-143" w:type="dxa"/>
        <w:tblBorders>
          <w:top w:val="single" w:sz="6" w:space="0" w:color="A2A9B1"/>
          <w:left w:val="single" w:sz="6" w:space="0" w:color="A2A9B1"/>
          <w:bottom w:val="single" w:sz="6" w:space="0" w:color="A2A9B1"/>
          <w:right w:val="single" w:sz="6" w:space="0" w:color="A2A9B1"/>
        </w:tblBorders>
        <w:shd w:val="clear" w:color="auto" w:fill="F8F9FA"/>
        <w:tblCellMar>
          <w:top w:w="96" w:type="dxa"/>
          <w:left w:w="96" w:type="dxa"/>
          <w:bottom w:w="96" w:type="dxa"/>
          <w:right w:w="96" w:type="dxa"/>
        </w:tblCellMar>
        <w:tblLook w:val="04A0"/>
      </w:tblPr>
      <w:tblGrid>
        <w:gridCol w:w="2484"/>
        <w:gridCol w:w="8006"/>
      </w:tblGrid>
      <w:tr w:rsidR="00EB3777" w:rsidRPr="00EB3777" w:rsidTr="00EB3777">
        <w:trPr>
          <w:trHeight w:val="415"/>
          <w:tblCellSpacing w:w="15" w:type="dxa"/>
        </w:trPr>
        <w:tc>
          <w:tcPr>
            <w:tcW w:w="10430" w:type="dxa"/>
            <w:gridSpan w:val="2"/>
            <w:shd w:val="clear" w:color="auto" w:fill="EAECF0"/>
            <w:hideMark/>
          </w:tcPr>
          <w:p w:rsidR="00EB3777" w:rsidRPr="00EB3777" w:rsidRDefault="00EB3777" w:rsidP="00EB3777">
            <w:pPr>
              <w:spacing w:after="120" w:line="36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</w:pPr>
            <w:proofErr w:type="spellStart"/>
            <w:r w:rsidRPr="00EB3777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Рабит</w:t>
            </w:r>
            <w:proofErr w:type="spellEnd"/>
            <w:r w:rsidRPr="00EB3777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B3777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Батулла</w:t>
            </w:r>
            <w:proofErr w:type="spellEnd"/>
          </w:p>
        </w:tc>
      </w:tr>
      <w:tr w:rsidR="00EB3777" w:rsidRPr="00EB3777" w:rsidTr="00EB3777">
        <w:trPr>
          <w:trHeight w:val="415"/>
          <w:tblCellSpacing w:w="15" w:type="dxa"/>
        </w:trPr>
        <w:tc>
          <w:tcPr>
            <w:tcW w:w="10430" w:type="dxa"/>
            <w:gridSpan w:val="2"/>
            <w:shd w:val="clear" w:color="auto" w:fill="F8F9FA"/>
            <w:hideMark/>
          </w:tcPr>
          <w:p w:rsidR="00EB3777" w:rsidRPr="00EB3777" w:rsidRDefault="00EB3777" w:rsidP="00EB3777">
            <w:pPr>
              <w:spacing w:after="120" w:line="360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B3777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(</w:t>
            </w:r>
            <w:proofErr w:type="spellStart"/>
            <w:r w:rsidRPr="00EB3777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тат</w:t>
            </w:r>
            <w:proofErr w:type="gramStart"/>
            <w:r w:rsidRPr="00EB3777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.Р</w:t>
            </w:r>
            <w:proofErr w:type="gramEnd"/>
            <w:r w:rsidRPr="00EB3777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оберт</w:t>
            </w:r>
            <w:proofErr w:type="spellEnd"/>
            <w:r w:rsidRPr="00EB3777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B3777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Мөхлис</w:t>
            </w:r>
            <w:proofErr w:type="spellEnd"/>
            <w:r w:rsidRPr="00EB3777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B3777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улы</w:t>
            </w:r>
            <w:proofErr w:type="spellEnd"/>
            <w:r w:rsidRPr="00EB3777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B3777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Батуллин</w:t>
            </w:r>
            <w:proofErr w:type="spellEnd"/>
            <w:r w:rsidRPr="00EB3777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)</w:t>
            </w:r>
          </w:p>
        </w:tc>
      </w:tr>
      <w:tr w:rsidR="00EB3777" w:rsidRPr="00EB3777" w:rsidTr="00EB3777">
        <w:trPr>
          <w:trHeight w:val="705"/>
          <w:tblCellSpacing w:w="15" w:type="dxa"/>
        </w:trPr>
        <w:tc>
          <w:tcPr>
            <w:tcW w:w="1947" w:type="dxa"/>
            <w:shd w:val="clear" w:color="auto" w:fill="F8F9FA"/>
            <w:hideMark/>
          </w:tcPr>
          <w:p w:rsidR="00EB3777" w:rsidRPr="00EB3777" w:rsidRDefault="00EB3777" w:rsidP="00EB3777">
            <w:pPr>
              <w:spacing w:after="120" w:line="36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</w:pPr>
            <w:r w:rsidRPr="00EB3777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Имя при рождении</w:t>
            </w:r>
          </w:p>
        </w:tc>
        <w:tc>
          <w:tcPr>
            <w:tcW w:w="8453" w:type="dxa"/>
            <w:shd w:val="clear" w:color="auto" w:fill="F8F9FA"/>
            <w:hideMark/>
          </w:tcPr>
          <w:p w:rsidR="00EB3777" w:rsidRPr="00EB3777" w:rsidRDefault="00EB3777" w:rsidP="00EB3777">
            <w:pPr>
              <w:spacing w:after="120" w:line="360" w:lineRule="atLeast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B3777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Роберт </w:t>
            </w:r>
            <w:proofErr w:type="spellStart"/>
            <w:r w:rsidRPr="00EB3777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Мухлисович</w:t>
            </w:r>
            <w:proofErr w:type="spellEnd"/>
            <w:r w:rsidRPr="00EB3777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B3777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Батуллин</w:t>
            </w:r>
            <w:proofErr w:type="spellEnd"/>
          </w:p>
        </w:tc>
      </w:tr>
      <w:tr w:rsidR="00EB3777" w:rsidRPr="00EB3777" w:rsidTr="00EB3777">
        <w:trPr>
          <w:trHeight w:val="403"/>
          <w:tblCellSpacing w:w="15" w:type="dxa"/>
        </w:trPr>
        <w:tc>
          <w:tcPr>
            <w:tcW w:w="1947" w:type="dxa"/>
            <w:shd w:val="clear" w:color="auto" w:fill="F8F9FA"/>
            <w:hideMark/>
          </w:tcPr>
          <w:p w:rsidR="00EB3777" w:rsidRPr="00EB3777" w:rsidRDefault="00EB3777" w:rsidP="00EB3777">
            <w:pPr>
              <w:spacing w:after="120" w:line="36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</w:pPr>
            <w:r w:rsidRPr="00EB3777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Дата рождения</w:t>
            </w:r>
          </w:p>
        </w:tc>
        <w:tc>
          <w:tcPr>
            <w:tcW w:w="8453" w:type="dxa"/>
            <w:shd w:val="clear" w:color="auto" w:fill="F8F9FA"/>
            <w:hideMark/>
          </w:tcPr>
          <w:p w:rsidR="00EB3777" w:rsidRPr="00EB3777" w:rsidRDefault="00EB3777" w:rsidP="00EB3777">
            <w:pPr>
              <w:spacing w:after="120" w:line="360" w:lineRule="atLeast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hyperlink r:id="rId5" w:tooltip="26 марта" w:history="1">
              <w:r w:rsidRPr="00EB3777">
                <w:rPr>
                  <w:rFonts w:ascii="Times New Roman" w:eastAsia="Times New Roman" w:hAnsi="Times New Roman" w:cs="Times New Roman"/>
                  <w:color w:val="0B0080"/>
                  <w:sz w:val="28"/>
                  <w:szCs w:val="28"/>
                  <w:lang w:eastAsia="ru-RU"/>
                </w:rPr>
                <w:t>26 марта</w:t>
              </w:r>
            </w:hyperlink>
            <w:r w:rsidRPr="00EB3777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 </w:t>
            </w:r>
            <w:hyperlink r:id="rId6" w:tooltip="1938 год" w:history="1">
              <w:r w:rsidRPr="00EB3777">
                <w:rPr>
                  <w:rFonts w:ascii="Times New Roman" w:eastAsia="Times New Roman" w:hAnsi="Times New Roman" w:cs="Times New Roman"/>
                  <w:color w:val="0B0080"/>
                  <w:sz w:val="28"/>
                  <w:szCs w:val="28"/>
                  <w:lang w:eastAsia="ru-RU"/>
                </w:rPr>
                <w:t>1938</w:t>
              </w:r>
            </w:hyperlink>
            <w:r w:rsidRPr="00EB3777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 (81 год)</w:t>
            </w:r>
          </w:p>
        </w:tc>
      </w:tr>
      <w:tr w:rsidR="00EB3777" w:rsidRPr="00EB3777" w:rsidTr="00EB3777">
        <w:trPr>
          <w:trHeight w:val="415"/>
          <w:tblCellSpacing w:w="15" w:type="dxa"/>
        </w:trPr>
        <w:tc>
          <w:tcPr>
            <w:tcW w:w="1947" w:type="dxa"/>
            <w:shd w:val="clear" w:color="auto" w:fill="F8F9FA"/>
            <w:hideMark/>
          </w:tcPr>
          <w:p w:rsidR="00EB3777" w:rsidRPr="00EB3777" w:rsidRDefault="00EB3777" w:rsidP="00EB3777">
            <w:pPr>
              <w:spacing w:after="120" w:line="36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</w:pPr>
            <w:r w:rsidRPr="00EB3777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Гражданство</w:t>
            </w:r>
          </w:p>
        </w:tc>
        <w:tc>
          <w:tcPr>
            <w:tcW w:w="8453" w:type="dxa"/>
            <w:shd w:val="clear" w:color="auto" w:fill="F8F9FA"/>
            <w:hideMark/>
          </w:tcPr>
          <w:p w:rsidR="00EB3777" w:rsidRPr="00EB3777" w:rsidRDefault="00EB3777" w:rsidP="00EB3777">
            <w:pPr>
              <w:spacing w:after="120" w:line="360" w:lineRule="atLeast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B3777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СССР, Россия</w:t>
            </w:r>
          </w:p>
        </w:tc>
      </w:tr>
      <w:tr w:rsidR="00EB3777" w:rsidRPr="00EB3777" w:rsidTr="00EB3777">
        <w:trPr>
          <w:trHeight w:val="592"/>
          <w:tblCellSpacing w:w="15" w:type="dxa"/>
        </w:trPr>
        <w:tc>
          <w:tcPr>
            <w:tcW w:w="1947" w:type="dxa"/>
            <w:shd w:val="clear" w:color="auto" w:fill="F8F9FA"/>
            <w:hideMark/>
          </w:tcPr>
          <w:p w:rsidR="00EB3777" w:rsidRPr="00EB3777" w:rsidRDefault="00EB3777" w:rsidP="00EB3777">
            <w:pPr>
              <w:spacing w:after="120" w:line="36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</w:pPr>
            <w:r w:rsidRPr="00EB3777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Род деятельности</w:t>
            </w:r>
          </w:p>
        </w:tc>
        <w:tc>
          <w:tcPr>
            <w:tcW w:w="8453" w:type="dxa"/>
            <w:shd w:val="clear" w:color="auto" w:fill="F8F9FA"/>
            <w:hideMark/>
          </w:tcPr>
          <w:p w:rsidR="00EB3777" w:rsidRPr="00EB3777" w:rsidRDefault="00EB3777" w:rsidP="00EB3777">
            <w:pPr>
              <w:spacing w:after="120" w:line="360" w:lineRule="atLeast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B3777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Российский, татарский писатель, драматург, публицист, сатирик</w:t>
            </w:r>
          </w:p>
        </w:tc>
      </w:tr>
      <w:tr w:rsidR="00EB3777" w:rsidRPr="00EB3777" w:rsidTr="00EB3777">
        <w:trPr>
          <w:trHeight w:val="1332"/>
          <w:tblCellSpacing w:w="15" w:type="dxa"/>
        </w:trPr>
        <w:tc>
          <w:tcPr>
            <w:tcW w:w="1947" w:type="dxa"/>
            <w:shd w:val="clear" w:color="auto" w:fill="F8F9FA"/>
            <w:hideMark/>
          </w:tcPr>
          <w:p w:rsidR="00EB3777" w:rsidRPr="00EB3777" w:rsidRDefault="00EB3777" w:rsidP="00EB3777">
            <w:pPr>
              <w:spacing w:after="120" w:line="36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</w:pPr>
            <w:r w:rsidRPr="00EB3777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Награды и премии</w:t>
            </w:r>
          </w:p>
        </w:tc>
        <w:tc>
          <w:tcPr>
            <w:tcW w:w="8453" w:type="dxa"/>
            <w:shd w:val="clear" w:color="auto" w:fill="F8F9FA"/>
            <w:hideMark/>
          </w:tcPr>
          <w:p w:rsidR="00EB3777" w:rsidRPr="00EB3777" w:rsidRDefault="00EB3777" w:rsidP="00EB3777">
            <w:pPr>
              <w:spacing w:before="100" w:beforeAutospacing="1" w:after="100" w:afterAutospacing="1" w:line="360" w:lineRule="atLeast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B3777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Литературная премия Союза писателей Татарстана им. </w:t>
            </w:r>
            <w:proofErr w:type="spellStart"/>
            <w:r w:rsidRPr="00EB3777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А.Алиша</w:t>
            </w:r>
            <w:proofErr w:type="spellEnd"/>
            <w:r w:rsidRPr="00EB3777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, Государственная премия Республики Татарстан им. Г.Тукая, Заслуженный деятель искусств Татарской АССР</w:t>
            </w:r>
          </w:p>
        </w:tc>
      </w:tr>
      <w:tr w:rsidR="00EB3777" w:rsidRPr="00EB3777" w:rsidTr="00EB3777">
        <w:trPr>
          <w:trHeight w:val="484"/>
          <w:tblCellSpacing w:w="15" w:type="dxa"/>
        </w:trPr>
        <w:tc>
          <w:tcPr>
            <w:tcW w:w="1947" w:type="dxa"/>
            <w:shd w:val="clear" w:color="auto" w:fill="F8F9FA"/>
            <w:hideMark/>
          </w:tcPr>
          <w:p w:rsidR="00EB3777" w:rsidRPr="00EB3777" w:rsidRDefault="00EB3777" w:rsidP="00EB3777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</w:pPr>
            <w:r w:rsidRPr="00EB3777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Сайт</w:t>
            </w:r>
          </w:p>
        </w:tc>
        <w:tc>
          <w:tcPr>
            <w:tcW w:w="8453" w:type="dxa"/>
            <w:shd w:val="clear" w:color="auto" w:fill="F8F9FA"/>
            <w:hideMark/>
          </w:tcPr>
          <w:p w:rsidR="00EB3777" w:rsidRPr="00EB3777" w:rsidRDefault="00EB3777" w:rsidP="00EB3777">
            <w:pPr>
              <w:spacing w:after="0" w:line="360" w:lineRule="atLeast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hyperlink r:id="rId7" w:history="1">
              <w:r w:rsidRPr="00EB3777">
                <w:rPr>
                  <w:rFonts w:ascii="Times New Roman" w:eastAsia="Times New Roman" w:hAnsi="Times New Roman" w:cs="Times New Roman"/>
                  <w:color w:val="663366"/>
                  <w:sz w:val="28"/>
                  <w:szCs w:val="28"/>
                  <w:lang w:eastAsia="ru-RU"/>
                </w:rPr>
                <w:t>batulla.com</w:t>
              </w:r>
            </w:hyperlink>
          </w:p>
        </w:tc>
      </w:tr>
    </w:tbl>
    <w:p w:rsidR="00EB3777" w:rsidRDefault="00EB3777" w:rsidP="00EB3777">
      <w:pPr>
        <w:shd w:val="clear" w:color="auto" w:fill="FFFFFF"/>
        <w:spacing w:after="450" w:line="240" w:lineRule="auto"/>
        <w:jc w:val="both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 </w:t>
      </w:r>
    </w:p>
    <w:p w:rsidR="00EB3777" w:rsidRPr="00EB3777" w:rsidRDefault="00EB3777" w:rsidP="00EB3777">
      <w:pPr>
        <w:shd w:val="clear" w:color="auto" w:fill="FFFFFF"/>
        <w:spacing w:after="4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proofErr w:type="gramStart"/>
      <w:r w:rsidRPr="00EB3777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Рабит</w:t>
      </w:r>
      <w:proofErr w:type="spellEnd"/>
      <w:r w:rsidRPr="00EB3777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 </w:t>
      </w:r>
      <w:proofErr w:type="spellStart"/>
      <w:r w:rsidRPr="00EB3777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Батулла</w:t>
      </w:r>
      <w:proofErr w:type="spellEnd"/>
      <w:r w:rsidRPr="00EB377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(тат.</w:t>
      </w:r>
      <w:proofErr w:type="gramEnd"/>
      <w:r w:rsidRPr="00EB377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gramStart"/>
      <w:r w:rsidRPr="00EB377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Роберт </w:t>
      </w:r>
      <w:proofErr w:type="spellStart"/>
      <w:r w:rsidRPr="00EB377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Мөхлис</w:t>
      </w:r>
      <w:proofErr w:type="spellEnd"/>
      <w:r w:rsidRPr="00EB377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B377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улы</w:t>
      </w:r>
      <w:proofErr w:type="spellEnd"/>
      <w:r w:rsidRPr="00EB377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B377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Батуллин</w:t>
      </w:r>
      <w:proofErr w:type="spellEnd"/>
      <w:r w:rsidRPr="00EB377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) — татарский общественный деятель, театральный режиссёр, педагог, писатель, драматург, публицист и сатирик.</w:t>
      </w:r>
      <w:proofErr w:type="gramEnd"/>
      <w:r w:rsidRPr="00EB377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Заслуженный деятель искусств ТАССР (1985). Член Союза писателей Татарстана. В 2008 году Указом Президента Республики Татарстан </w:t>
      </w:r>
      <w:hyperlink r:id="rId8" w:tooltip="Шаймиев, Минтимер Шарипович" w:history="1">
        <w:r w:rsidRPr="00EB3777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М. Ш. Шаймиева</w:t>
        </w:r>
      </w:hyperlink>
      <w:r w:rsidRPr="00EB377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Роберт </w:t>
      </w:r>
      <w:proofErr w:type="spellStart"/>
      <w:r w:rsidRPr="00EB377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Мухлисович</w:t>
      </w:r>
      <w:proofErr w:type="spellEnd"/>
      <w:r w:rsidRPr="00EB377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EB377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Батуллин</w:t>
      </w:r>
      <w:proofErr w:type="spellEnd"/>
      <w:r w:rsidRPr="00EB377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получил почетное звание «Народный писатель Республики Татарстан».</w:t>
      </w:r>
    </w:p>
    <w:p w:rsidR="00EB3777" w:rsidRPr="00EB3777" w:rsidRDefault="00EB3777" w:rsidP="00EB3777">
      <w:pPr>
        <w:jc w:val="both"/>
        <w:rPr>
          <w:rFonts w:ascii="Times New Roman" w:hAnsi="Times New Roman" w:cs="Times New Roman"/>
          <w:sz w:val="28"/>
          <w:szCs w:val="28"/>
        </w:rPr>
      </w:pPr>
      <w:r w:rsidRPr="00EB3777">
        <w:rPr>
          <w:lang w:eastAsia="ru-RU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49" type="#_x0000_t75" style="width:20.25pt;height:18pt" o:ole="">
            <v:imagedata r:id="rId9" o:title=""/>
          </v:shape>
          <w:control r:id="rId10" w:name="DefaultOcxName" w:shapeid="_x0000_i1049"/>
        </w:object>
      </w:r>
      <w:r w:rsidRPr="00EB3777">
        <w:rPr>
          <w:rFonts w:ascii="Times New Roman" w:hAnsi="Times New Roman" w:cs="Times New Roman"/>
          <w:sz w:val="28"/>
          <w:szCs w:val="28"/>
        </w:rPr>
        <w:t xml:space="preserve">Родился в селе Нижние </w:t>
      </w:r>
      <w:proofErr w:type="spellStart"/>
      <w:r w:rsidRPr="00EB3777">
        <w:rPr>
          <w:rFonts w:ascii="Times New Roman" w:hAnsi="Times New Roman" w:cs="Times New Roman"/>
          <w:sz w:val="28"/>
          <w:szCs w:val="28"/>
        </w:rPr>
        <w:t>Лузи</w:t>
      </w:r>
      <w:proofErr w:type="spellEnd"/>
      <w:r w:rsidRPr="00EB377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3777">
        <w:rPr>
          <w:rFonts w:ascii="Times New Roman" w:hAnsi="Times New Roman" w:cs="Times New Roman"/>
          <w:sz w:val="28"/>
          <w:szCs w:val="28"/>
        </w:rPr>
        <w:t>Заинского</w:t>
      </w:r>
      <w:proofErr w:type="spellEnd"/>
      <w:r w:rsidRPr="00EB3777">
        <w:rPr>
          <w:rFonts w:ascii="Times New Roman" w:hAnsi="Times New Roman" w:cs="Times New Roman"/>
          <w:sz w:val="28"/>
          <w:szCs w:val="28"/>
        </w:rPr>
        <w:t xml:space="preserve"> района </w:t>
      </w:r>
      <w:hyperlink r:id="rId11" w:tooltip="Татарская Автономная Советская Социалистическая Республика" w:history="1">
        <w:r w:rsidRPr="00EB3777">
          <w:rPr>
            <w:rStyle w:val="a4"/>
            <w:rFonts w:ascii="Times New Roman" w:hAnsi="Times New Roman" w:cs="Times New Roman"/>
            <w:sz w:val="28"/>
            <w:szCs w:val="28"/>
          </w:rPr>
          <w:t>Татарской АССР</w:t>
        </w:r>
      </w:hyperlink>
      <w:proofErr w:type="gramStart"/>
      <w:r w:rsidRPr="00EB3777">
        <w:rPr>
          <w:rFonts w:ascii="Times New Roman" w:hAnsi="Times New Roman" w:cs="Times New Roman"/>
          <w:sz w:val="28"/>
          <w:szCs w:val="28"/>
        </w:rPr>
        <w:t> .</w:t>
      </w:r>
      <w:proofErr w:type="gramEnd"/>
      <w:r w:rsidRPr="00EB3777">
        <w:rPr>
          <w:rFonts w:ascii="Times New Roman" w:hAnsi="Times New Roman" w:cs="Times New Roman"/>
          <w:sz w:val="28"/>
          <w:szCs w:val="28"/>
        </w:rPr>
        <w:t xml:space="preserve"> Детство прошло в деревне </w:t>
      </w:r>
      <w:proofErr w:type="spellStart"/>
      <w:r w:rsidRPr="00EB3777">
        <w:rPr>
          <w:rFonts w:ascii="Times New Roman" w:hAnsi="Times New Roman" w:cs="Times New Roman"/>
          <w:sz w:val="28"/>
          <w:szCs w:val="28"/>
        </w:rPr>
        <w:t>Шихмамаево</w:t>
      </w:r>
      <w:proofErr w:type="spellEnd"/>
      <w:r w:rsidRPr="00EB3777">
        <w:rPr>
          <w:rFonts w:ascii="Times New Roman" w:hAnsi="Times New Roman" w:cs="Times New Roman"/>
          <w:sz w:val="28"/>
          <w:szCs w:val="28"/>
        </w:rPr>
        <w:t xml:space="preserve">. С 1956—1961 году поступил на актерский факультет театрального училища имени М. С. Щепкина в Москве. После окончания работал актером в Татарском академическом театре имени Г. </w:t>
      </w:r>
      <w:proofErr w:type="spellStart"/>
      <w:r w:rsidRPr="00EB3777">
        <w:rPr>
          <w:rFonts w:ascii="Times New Roman" w:hAnsi="Times New Roman" w:cs="Times New Roman"/>
          <w:sz w:val="28"/>
          <w:szCs w:val="28"/>
        </w:rPr>
        <w:t>Камала</w:t>
      </w:r>
      <w:proofErr w:type="spellEnd"/>
      <w:r w:rsidRPr="00EB3777">
        <w:rPr>
          <w:rFonts w:ascii="Times New Roman" w:hAnsi="Times New Roman" w:cs="Times New Roman"/>
          <w:sz w:val="28"/>
          <w:szCs w:val="28"/>
        </w:rPr>
        <w:t>, одновременно увлекаясь режиссурой. В конечном итоге актерская карьера не задалась. В 1963 году ему предлагают должность режиссёра Казанского театра кукол, а также режиссёра редакции детской Казанской студии телевидения. Здесь у него и появился интерес к литературному творчеству. Он начинает писать инсценировки, пьесы, рассказы для детей. В 1968 году становится членом Союза писателей Татарстана. В 1977 году снова уехал в Москву, цель была, посетить Высшие литературные курсы при Литературном институте имени М. Горького. Окончив курсы в 1979, стал преподавать в Казанском театральном училище.</w:t>
      </w:r>
    </w:p>
    <w:p w:rsidR="00EB3777" w:rsidRDefault="00EB3777" w:rsidP="00EB377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B3777" w:rsidRDefault="00EB3777" w:rsidP="00EB377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B3777" w:rsidRPr="00EB3777" w:rsidRDefault="00EB3777" w:rsidP="00EB3777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EB3777">
        <w:rPr>
          <w:rFonts w:ascii="Times New Roman" w:hAnsi="Times New Roman" w:cs="Times New Roman"/>
          <w:b/>
          <w:sz w:val="28"/>
          <w:szCs w:val="28"/>
        </w:rPr>
        <w:t>Творчество</w:t>
      </w:r>
    </w:p>
    <w:p w:rsidR="00EB3777" w:rsidRPr="00EB3777" w:rsidRDefault="00EB3777" w:rsidP="00EB3777">
      <w:pPr>
        <w:jc w:val="both"/>
        <w:rPr>
          <w:rFonts w:ascii="Times New Roman" w:hAnsi="Times New Roman" w:cs="Times New Roman"/>
          <w:sz w:val="28"/>
          <w:szCs w:val="28"/>
        </w:rPr>
      </w:pPr>
      <w:r w:rsidRPr="00EB3777">
        <w:rPr>
          <w:rFonts w:ascii="Times New Roman" w:hAnsi="Times New Roman" w:cs="Times New Roman"/>
          <w:sz w:val="28"/>
          <w:szCs w:val="28"/>
        </w:rPr>
        <w:t xml:space="preserve">В 1966 году вышла его первая книга — повесть-сказка «Зовут меня </w:t>
      </w:r>
      <w:proofErr w:type="spellStart"/>
      <w:r w:rsidRPr="00EB3777">
        <w:rPr>
          <w:rFonts w:ascii="Times New Roman" w:hAnsi="Times New Roman" w:cs="Times New Roman"/>
          <w:sz w:val="28"/>
          <w:szCs w:val="28"/>
        </w:rPr>
        <w:t>Дурткюз</w:t>
      </w:r>
      <w:proofErr w:type="spellEnd"/>
      <w:r w:rsidRPr="00EB3777">
        <w:rPr>
          <w:rFonts w:ascii="Times New Roman" w:hAnsi="Times New Roman" w:cs="Times New Roman"/>
          <w:sz w:val="28"/>
          <w:szCs w:val="28"/>
        </w:rPr>
        <w:t>». Пьесы «Волшебство в полдень» (1966), «</w:t>
      </w:r>
      <w:proofErr w:type="spellStart"/>
      <w:r w:rsidRPr="00EB3777">
        <w:rPr>
          <w:rFonts w:ascii="Times New Roman" w:hAnsi="Times New Roman" w:cs="Times New Roman"/>
          <w:sz w:val="28"/>
          <w:szCs w:val="28"/>
        </w:rPr>
        <w:t>Курай</w:t>
      </w:r>
      <w:proofErr w:type="spellEnd"/>
      <w:r w:rsidRPr="00EB377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3777">
        <w:rPr>
          <w:rFonts w:ascii="Times New Roman" w:hAnsi="Times New Roman" w:cs="Times New Roman"/>
          <w:sz w:val="28"/>
          <w:szCs w:val="28"/>
        </w:rPr>
        <w:t>уйный</w:t>
      </w:r>
      <w:proofErr w:type="spellEnd"/>
      <w:r w:rsidRPr="00EB377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3777">
        <w:rPr>
          <w:rFonts w:ascii="Times New Roman" w:hAnsi="Times New Roman" w:cs="Times New Roman"/>
          <w:sz w:val="28"/>
          <w:szCs w:val="28"/>
        </w:rPr>
        <w:t>бер</w:t>
      </w:r>
      <w:proofErr w:type="spellEnd"/>
      <w:r w:rsidRPr="00EB377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3777">
        <w:rPr>
          <w:rFonts w:ascii="Times New Roman" w:hAnsi="Times New Roman" w:cs="Times New Roman"/>
          <w:sz w:val="28"/>
          <w:szCs w:val="28"/>
        </w:rPr>
        <w:t>малай</w:t>
      </w:r>
      <w:proofErr w:type="spellEnd"/>
      <w:r w:rsidRPr="00EB3777">
        <w:rPr>
          <w:rFonts w:ascii="Times New Roman" w:hAnsi="Times New Roman" w:cs="Times New Roman"/>
          <w:sz w:val="28"/>
          <w:szCs w:val="28"/>
        </w:rPr>
        <w:t xml:space="preserve"> (Мальчик играет на </w:t>
      </w:r>
      <w:proofErr w:type="spellStart"/>
      <w:r w:rsidRPr="00EB3777">
        <w:rPr>
          <w:rFonts w:ascii="Times New Roman" w:hAnsi="Times New Roman" w:cs="Times New Roman"/>
          <w:sz w:val="28"/>
          <w:szCs w:val="28"/>
        </w:rPr>
        <w:t>курае</w:t>
      </w:r>
      <w:proofErr w:type="spellEnd"/>
      <w:r w:rsidRPr="00EB3777">
        <w:rPr>
          <w:rFonts w:ascii="Times New Roman" w:hAnsi="Times New Roman" w:cs="Times New Roman"/>
          <w:sz w:val="28"/>
          <w:szCs w:val="28"/>
        </w:rPr>
        <w:t>)» (1970) ставятся во многих городах всего Советского Союза. Его книги публикуют издательства «</w:t>
      </w:r>
      <w:proofErr w:type="spellStart"/>
      <w:r w:rsidRPr="00EB3777">
        <w:rPr>
          <w:rFonts w:ascii="Times New Roman" w:hAnsi="Times New Roman" w:cs="Times New Roman"/>
          <w:sz w:val="28"/>
          <w:szCs w:val="28"/>
        </w:rPr>
        <w:t>Уйларымны</w:t>
      </w:r>
      <w:proofErr w:type="spellEnd"/>
      <w:r w:rsidRPr="00EB377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3777">
        <w:rPr>
          <w:rFonts w:ascii="Times New Roman" w:hAnsi="Times New Roman" w:cs="Times New Roman"/>
          <w:sz w:val="28"/>
          <w:szCs w:val="28"/>
        </w:rPr>
        <w:t>кеше</w:t>
      </w:r>
      <w:proofErr w:type="spellEnd"/>
      <w:r w:rsidRPr="00EB377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3777">
        <w:rPr>
          <w:rFonts w:ascii="Times New Roman" w:hAnsi="Times New Roman" w:cs="Times New Roman"/>
          <w:sz w:val="28"/>
          <w:szCs w:val="28"/>
        </w:rPr>
        <w:t>белсен</w:t>
      </w:r>
      <w:proofErr w:type="spellEnd"/>
      <w:r w:rsidRPr="00EB3777">
        <w:rPr>
          <w:rFonts w:ascii="Times New Roman" w:hAnsi="Times New Roman" w:cs="Times New Roman"/>
          <w:sz w:val="28"/>
          <w:szCs w:val="28"/>
        </w:rPr>
        <w:t xml:space="preserve">» («Мысли вслух», 1969), «Не покину тебя, душенька» (1980) и др., в конечном итоге завоевавшие любовь читателей благодаря острой сюжетной линии и тонким юмором. Именно в те годы у него начинаются проблемы с властью. </w:t>
      </w:r>
      <w:proofErr w:type="gramStart"/>
      <w:r w:rsidRPr="00EB3777">
        <w:rPr>
          <w:rFonts w:ascii="Times New Roman" w:hAnsi="Times New Roman" w:cs="Times New Roman"/>
          <w:sz w:val="28"/>
          <w:szCs w:val="28"/>
        </w:rPr>
        <w:t>Неоднозначную</w:t>
      </w:r>
      <w:proofErr w:type="gramEnd"/>
      <w:r w:rsidRPr="00EB3777">
        <w:rPr>
          <w:rFonts w:ascii="Times New Roman" w:hAnsi="Times New Roman" w:cs="Times New Roman"/>
          <w:sz w:val="28"/>
          <w:szCs w:val="28"/>
        </w:rPr>
        <w:t xml:space="preserve"> отреагировало руководство партийной власти на его рассказ «Муртаза», в котором повествуется об освободительной борьбе татар после захвата Казани в 1552 году войсками Ивана Грозного. В 1970 году он отправляет две телеграммы Брежневу — в одной просит разрешить открыть журнал для молодых татарских писателей, а в другой выражает протест против передачи </w:t>
      </w:r>
      <w:proofErr w:type="spellStart"/>
      <w:r w:rsidRPr="00EB3777">
        <w:rPr>
          <w:rFonts w:ascii="Times New Roman" w:hAnsi="Times New Roman" w:cs="Times New Roman"/>
          <w:sz w:val="28"/>
          <w:szCs w:val="28"/>
        </w:rPr>
        <w:t>Азимовской</w:t>
      </w:r>
      <w:proofErr w:type="spellEnd"/>
      <w:r w:rsidRPr="00EB3777">
        <w:rPr>
          <w:rFonts w:ascii="Times New Roman" w:hAnsi="Times New Roman" w:cs="Times New Roman"/>
          <w:sz w:val="28"/>
          <w:szCs w:val="28"/>
        </w:rPr>
        <w:t xml:space="preserve"> мечети под общежитие. В результате он попадает в «черный список». От него отказываются издательств, редакций газет и журналов. Только после перестройки он вновь, начинает полноценно публиковаться.</w:t>
      </w:r>
    </w:p>
    <w:p w:rsidR="00EB3777" w:rsidRDefault="00EB3777" w:rsidP="00EB3777">
      <w:pPr>
        <w:jc w:val="both"/>
        <w:rPr>
          <w:rFonts w:ascii="Times New Roman" w:hAnsi="Times New Roman" w:cs="Times New Roman"/>
          <w:sz w:val="28"/>
          <w:szCs w:val="28"/>
        </w:rPr>
      </w:pPr>
      <w:r w:rsidRPr="00EB3777">
        <w:rPr>
          <w:rFonts w:ascii="Times New Roman" w:hAnsi="Times New Roman" w:cs="Times New Roman"/>
          <w:sz w:val="28"/>
          <w:szCs w:val="28"/>
        </w:rPr>
        <w:t xml:space="preserve">Так же </w:t>
      </w:r>
      <w:proofErr w:type="spellStart"/>
      <w:r w:rsidRPr="00EB3777">
        <w:rPr>
          <w:rFonts w:ascii="Times New Roman" w:hAnsi="Times New Roman" w:cs="Times New Roman"/>
          <w:sz w:val="28"/>
          <w:szCs w:val="28"/>
        </w:rPr>
        <w:t>Рабит</w:t>
      </w:r>
      <w:proofErr w:type="spellEnd"/>
      <w:r w:rsidRPr="00EB377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3777">
        <w:rPr>
          <w:rFonts w:ascii="Times New Roman" w:hAnsi="Times New Roman" w:cs="Times New Roman"/>
          <w:sz w:val="28"/>
          <w:szCs w:val="28"/>
        </w:rPr>
        <w:t>Батулла</w:t>
      </w:r>
      <w:proofErr w:type="spellEnd"/>
      <w:r w:rsidRPr="00EB3777">
        <w:rPr>
          <w:rFonts w:ascii="Times New Roman" w:hAnsi="Times New Roman" w:cs="Times New Roman"/>
          <w:sz w:val="28"/>
          <w:szCs w:val="28"/>
        </w:rPr>
        <w:t xml:space="preserve">, известен тем, что в 2000 году он выпустил перевод Корана </w:t>
      </w:r>
      <w:proofErr w:type="gramStart"/>
      <w:r w:rsidRPr="00EB3777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EB3777">
        <w:rPr>
          <w:rFonts w:ascii="Times New Roman" w:hAnsi="Times New Roman" w:cs="Times New Roman"/>
          <w:sz w:val="28"/>
          <w:szCs w:val="28"/>
        </w:rPr>
        <w:t xml:space="preserve"> турецкого на татарский язык.</w:t>
      </w:r>
    </w:p>
    <w:p w:rsidR="00EB3777" w:rsidRPr="00EB3777" w:rsidRDefault="00EB3777" w:rsidP="00EB377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563CC" w:rsidRPr="00EB3777" w:rsidRDefault="00B563CC" w:rsidP="00EB3777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B563CC" w:rsidRPr="00EB3777" w:rsidSect="00EB3777">
      <w:pgSz w:w="11906" w:h="16838"/>
      <w:pgMar w:top="142" w:right="850" w:bottom="142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5559D0"/>
    <w:multiLevelType w:val="multilevel"/>
    <w:tmpl w:val="3E80FF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B3777"/>
    <w:rsid w:val="00B563CC"/>
    <w:rsid w:val="00EB37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63CC"/>
  </w:style>
  <w:style w:type="paragraph" w:styleId="2">
    <w:name w:val="heading 2"/>
    <w:basedOn w:val="a"/>
    <w:link w:val="20"/>
    <w:uiPriority w:val="9"/>
    <w:qFormat/>
    <w:rsid w:val="00EB377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EB377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unhideWhenUsed/>
    <w:rsid w:val="00EB37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EB3777"/>
    <w:rPr>
      <w:color w:val="0000FF"/>
      <w:u w:val="single"/>
    </w:rPr>
  </w:style>
  <w:style w:type="character" w:customStyle="1" w:styleId="tocnumber">
    <w:name w:val="tocnumber"/>
    <w:basedOn w:val="a0"/>
    <w:rsid w:val="00EB3777"/>
  </w:style>
  <w:style w:type="character" w:customStyle="1" w:styleId="toctext">
    <w:name w:val="toctext"/>
    <w:basedOn w:val="a0"/>
    <w:rsid w:val="00EB3777"/>
  </w:style>
  <w:style w:type="character" w:customStyle="1" w:styleId="mw-headline">
    <w:name w:val="mw-headline"/>
    <w:basedOn w:val="a0"/>
    <w:rsid w:val="00EB3777"/>
  </w:style>
  <w:style w:type="character" w:customStyle="1" w:styleId="no-wikidata">
    <w:name w:val="no-wikidata"/>
    <w:basedOn w:val="a0"/>
    <w:rsid w:val="00EB3777"/>
  </w:style>
  <w:style w:type="character" w:customStyle="1" w:styleId="nowrap">
    <w:name w:val="nowrap"/>
    <w:basedOn w:val="a0"/>
    <w:rsid w:val="00EB377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279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568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999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504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027567">
          <w:marLeft w:val="0"/>
          <w:marRight w:val="0"/>
          <w:marTop w:val="0"/>
          <w:marBottom w:val="0"/>
          <w:divBdr>
            <w:top w:val="single" w:sz="6" w:space="5" w:color="A2A9B1"/>
            <w:left w:val="single" w:sz="6" w:space="5" w:color="A2A9B1"/>
            <w:bottom w:val="single" w:sz="6" w:space="5" w:color="A2A9B1"/>
            <w:right w:val="single" w:sz="6" w:space="5" w:color="A2A9B1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iki.bio/wikipedia/%D0%A8%D0%B0%D0%B9%D0%BC%D0%B8%D0%B5%D0%B2,_%D0%9C%D0%B8%D0%BD%D1%82%D0%B8%D0%BC%D0%B5%D1%80_%D0%A8%D0%B0%D1%80%D0%B8%D0%BF%D0%BE%D0%B2%D0%B8%D1%87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batulla.com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u.wikipedia.org/wiki/1938_%D0%B3%D0%BE%D0%B4" TargetMode="External"/><Relationship Id="rId11" Type="http://schemas.openxmlformats.org/officeDocument/2006/relationships/hyperlink" Target="https://wiki.bio/wikipedia/%D0%A2%D0%B0%D1%82%D0%B0%D1%80%D1%81%D0%BA%D0%B0%D1%8F_%D0%90%D0%B2%D1%82%D0%BE%D0%BD%D0%BE%D0%BC%D0%BD%D0%B0%D1%8F_%D0%A1%D0%BE%D0%B2%D0%B5%D1%82%D1%81%D0%BA%D0%B0%D1%8F_%D0%A1%D0%BE%D1%86%D0%B8%D0%B0%D0%BB%D0%B8%D1%81%D1%82%D0%B8%D1%87%D0%B5%D1%81%D0%BA%D0%B0%D1%8F_%D0%A0%D0%B5%D1%81%D0%BF%D1%83%D0%B1%D0%BB%D0%B8%D0%BA%D0%B0" TargetMode="External"/><Relationship Id="rId5" Type="http://schemas.openxmlformats.org/officeDocument/2006/relationships/hyperlink" Target="https://ru.wikipedia.org/wiki/26_%D0%BC%D0%B0%D1%80%D1%82%D0%B0" TargetMode="External"/><Relationship Id="rId10" Type="http://schemas.openxmlformats.org/officeDocument/2006/relationships/control" Target="activeX/activeX1.xml"/><Relationship Id="rId4" Type="http://schemas.openxmlformats.org/officeDocument/2006/relationships/webSettings" Target="webSettings.xml"/><Relationship Id="rId9" Type="http://schemas.openxmlformats.org/officeDocument/2006/relationships/image" Target="media/image1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568</Words>
  <Characters>3244</Characters>
  <Application>Microsoft Office Word</Application>
  <DocSecurity>0</DocSecurity>
  <Lines>27</Lines>
  <Paragraphs>7</Paragraphs>
  <ScaleCrop>false</ScaleCrop>
  <Company/>
  <LinksUpToDate>false</LinksUpToDate>
  <CharactersWithSpaces>3805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</dc:creator>
  <cp:keywords/>
  <dc:description/>
  <cp:lastModifiedBy>luci</cp:lastModifiedBy>
  <cp:revision>2</cp:revision>
  <dcterms:created xsi:type="dcterms:W3CDTF">2020-03-02T18:31:00Z</dcterms:created>
  <dcterms:modified xsi:type="dcterms:W3CDTF">2020-03-02T18:39:00Z</dcterms:modified>
</cp:coreProperties>
</file>